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BA" w:rsidRPr="004A0B43" w:rsidRDefault="001E0ABA" w:rsidP="001E0A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0B43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4A0B43" w:rsidRPr="004A0B43">
        <w:rPr>
          <w:rFonts w:ascii="Times New Roman" w:hAnsi="Times New Roman" w:cs="Times New Roman"/>
          <w:sz w:val="20"/>
          <w:szCs w:val="20"/>
        </w:rPr>
        <w:t>1</w:t>
      </w:r>
      <w:r w:rsidRPr="004A0B43">
        <w:rPr>
          <w:rFonts w:ascii="Times New Roman" w:hAnsi="Times New Roman" w:cs="Times New Roman"/>
          <w:sz w:val="20"/>
          <w:szCs w:val="20"/>
        </w:rPr>
        <w:t xml:space="preserve"> do Umowy</w:t>
      </w:r>
    </w:p>
    <w:p w:rsidR="001E0ABA" w:rsidRPr="004A0B43" w:rsidRDefault="001E0ABA" w:rsidP="001E0A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0B43">
        <w:rPr>
          <w:rFonts w:ascii="Times New Roman" w:hAnsi="Times New Roman" w:cs="Times New Roman"/>
          <w:sz w:val="20"/>
          <w:szCs w:val="20"/>
        </w:rPr>
        <w:t>Nr ........ z dnia ....................... 2018r.</w:t>
      </w:r>
    </w:p>
    <w:p w:rsidR="001E0ABA" w:rsidRPr="001E0ABA" w:rsidRDefault="001E0ABA" w:rsidP="001B0295">
      <w:pPr>
        <w:shd w:val="clear" w:color="auto" w:fill="FFFFFF"/>
        <w:spacing w:before="120" w:after="120" w:line="276" w:lineRule="auto"/>
        <w:ind w:right="23"/>
        <w:jc w:val="center"/>
        <w:rPr>
          <w:rFonts w:ascii="Times New Roman" w:hAnsi="Times New Roman" w:cs="Times New Roman"/>
          <w:b/>
          <w:spacing w:val="-11"/>
        </w:rPr>
      </w:pPr>
      <w:r w:rsidRPr="001E0ABA">
        <w:rPr>
          <w:rFonts w:ascii="Times New Roman" w:hAnsi="Times New Roman" w:cs="Times New Roman"/>
          <w:b/>
          <w:spacing w:val="-18"/>
        </w:rPr>
        <w:t xml:space="preserve">KARTA GWARANCYJNA </w:t>
      </w:r>
    </w:p>
    <w:p w:rsidR="004B7212" w:rsidRPr="001E0ABA" w:rsidRDefault="004B7212" w:rsidP="001B0295">
      <w:pPr>
        <w:pStyle w:val="Akapitzlist1"/>
        <w:numPr>
          <w:ilvl w:val="0"/>
          <w:numId w:val="3"/>
        </w:numPr>
        <w:shd w:val="clear" w:color="auto" w:fill="FFFFFF"/>
        <w:tabs>
          <w:tab w:val="clear" w:pos="340"/>
          <w:tab w:val="num" w:pos="426"/>
        </w:tabs>
        <w:spacing w:before="120" w:after="120" w:line="276" w:lineRule="auto"/>
        <w:ind w:left="425" w:right="23" w:hanging="425"/>
        <w:contextualSpacing w:val="0"/>
        <w:jc w:val="both"/>
        <w:rPr>
          <w:b/>
          <w:sz w:val="22"/>
          <w:szCs w:val="22"/>
        </w:rPr>
      </w:pPr>
      <w:r w:rsidRPr="001E0ABA">
        <w:rPr>
          <w:b/>
          <w:sz w:val="22"/>
          <w:szCs w:val="22"/>
        </w:rPr>
        <w:t>Informacje wstępne</w:t>
      </w:r>
    </w:p>
    <w:p w:rsidR="004B7212" w:rsidRPr="00494E9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5" w:right="74" w:hanging="425"/>
        <w:jc w:val="both"/>
        <w:rPr>
          <w:b/>
          <w:sz w:val="22"/>
          <w:szCs w:val="22"/>
        </w:rPr>
      </w:pPr>
      <w:r w:rsidRPr="001E0ABA">
        <w:rPr>
          <w:sz w:val="22"/>
          <w:szCs w:val="22"/>
        </w:rPr>
        <w:t>……………………………………………,</w:t>
      </w:r>
      <w:r w:rsidRPr="001E0ABA">
        <w:rPr>
          <w:sz w:val="22"/>
          <w:szCs w:val="22"/>
          <w:lang w:eastAsia="en-US"/>
        </w:rPr>
        <w:t xml:space="preserve"> z siedzibą </w:t>
      </w:r>
      <w:r w:rsidRPr="001E0ABA">
        <w:rPr>
          <w:sz w:val="22"/>
          <w:szCs w:val="22"/>
        </w:rPr>
        <w:t>……………………………………………., prowadzącą działalność na podstawie wpisu do ……………………………</w:t>
      </w:r>
      <w:r w:rsidR="005C642D">
        <w:rPr>
          <w:sz w:val="22"/>
          <w:szCs w:val="22"/>
        </w:rPr>
        <w:t>…</w:t>
      </w:r>
      <w:r w:rsidRPr="001E0ABA">
        <w:rPr>
          <w:sz w:val="22"/>
          <w:szCs w:val="22"/>
        </w:rPr>
        <w:t xml:space="preserve"> z dnia ……………. r., NIP ………………</w:t>
      </w:r>
      <w:r w:rsidR="005C642D">
        <w:rPr>
          <w:sz w:val="22"/>
          <w:szCs w:val="22"/>
        </w:rPr>
        <w:t>..</w:t>
      </w:r>
      <w:r w:rsidRPr="001E0ABA">
        <w:rPr>
          <w:sz w:val="22"/>
          <w:szCs w:val="22"/>
        </w:rPr>
        <w:t>….,  tel. ………….., fa</w:t>
      </w:r>
      <w:r w:rsidR="005C642D">
        <w:rPr>
          <w:sz w:val="22"/>
          <w:szCs w:val="22"/>
        </w:rPr>
        <w:t>ks</w:t>
      </w:r>
      <w:r w:rsidRPr="001E0ABA">
        <w:rPr>
          <w:sz w:val="22"/>
          <w:szCs w:val="22"/>
        </w:rPr>
        <w:t xml:space="preserve"> …………………</w:t>
      </w:r>
      <w:r w:rsidR="001E0ABA">
        <w:t>,</w:t>
      </w:r>
      <w:r w:rsidRPr="001E0ABA">
        <w:rPr>
          <w:sz w:val="22"/>
          <w:szCs w:val="22"/>
        </w:rPr>
        <w:t xml:space="preserve"> </w:t>
      </w:r>
      <w:r w:rsidR="001E0ABA">
        <w:t>e-mail………</w:t>
      </w:r>
      <w:r w:rsidR="005C642D">
        <w:t>……</w:t>
      </w:r>
      <w:r w:rsidR="001E0ABA">
        <w:t>……</w:t>
      </w:r>
      <w:r w:rsidR="005C642D">
        <w:t>.</w:t>
      </w:r>
      <w:r w:rsidR="001E0ABA">
        <w:t>..…</w:t>
      </w:r>
      <w:r w:rsidRPr="001E0ABA">
        <w:rPr>
          <w:sz w:val="22"/>
          <w:szCs w:val="22"/>
        </w:rPr>
        <w:t xml:space="preserve">., zwana dalej </w:t>
      </w:r>
      <w:r w:rsidRPr="001E0ABA">
        <w:rPr>
          <w:b/>
          <w:sz w:val="22"/>
          <w:szCs w:val="22"/>
        </w:rPr>
        <w:t>Gwarantem,</w:t>
      </w:r>
      <w:r w:rsidRPr="001E0ABA">
        <w:rPr>
          <w:sz w:val="22"/>
          <w:szCs w:val="22"/>
        </w:rPr>
        <w:t xml:space="preserve"> udziela gwarancji w zakresie jakości wykonanych robót budowlanych oraz </w:t>
      </w:r>
      <w:r w:rsidR="00126F47">
        <w:rPr>
          <w:sz w:val="22"/>
          <w:szCs w:val="22"/>
        </w:rPr>
        <w:t xml:space="preserve">zastosowanych </w:t>
      </w:r>
      <w:r w:rsidR="00D530AE">
        <w:rPr>
          <w:sz w:val="22"/>
          <w:szCs w:val="22"/>
        </w:rPr>
        <w:t>materiałów budowlanych i wykończeniowych,</w:t>
      </w:r>
      <w:r w:rsidRPr="001E0ABA">
        <w:rPr>
          <w:sz w:val="22"/>
          <w:szCs w:val="22"/>
        </w:rPr>
        <w:t xml:space="preserve"> w związku z </w:t>
      </w:r>
      <w:r w:rsidRPr="001E0ABA">
        <w:rPr>
          <w:b/>
          <w:sz w:val="22"/>
          <w:szCs w:val="22"/>
        </w:rPr>
        <w:t>w</w:t>
      </w:r>
      <w:r w:rsidRPr="001E0ABA">
        <w:rPr>
          <w:b/>
          <w:sz w:val="22"/>
          <w:szCs w:val="22"/>
          <w:lang w:eastAsia="en-US"/>
        </w:rPr>
        <w:t xml:space="preserve">ykonaniem robót budowlanych w budynku </w:t>
      </w:r>
      <w:r w:rsidR="00126F47" w:rsidRPr="009754D1">
        <w:rPr>
          <w:b/>
          <w:color w:val="000000"/>
          <w:sz w:val="22"/>
          <w:szCs w:val="22"/>
        </w:rPr>
        <w:t xml:space="preserve">Urzędu Skarbowego </w:t>
      </w:r>
      <w:r w:rsidR="00523B3E">
        <w:rPr>
          <w:b/>
          <w:color w:val="000000"/>
          <w:sz w:val="22"/>
          <w:szCs w:val="22"/>
        </w:rPr>
        <w:t xml:space="preserve">Warszawa-Bielany </w:t>
      </w:r>
      <w:r w:rsidR="00126F47" w:rsidRPr="009754D1">
        <w:rPr>
          <w:b/>
          <w:color w:val="000000"/>
          <w:sz w:val="22"/>
          <w:szCs w:val="22"/>
        </w:rPr>
        <w:t>w</w:t>
      </w:r>
      <w:r w:rsidR="00523B3E">
        <w:rPr>
          <w:b/>
          <w:color w:val="000000"/>
          <w:sz w:val="22"/>
          <w:szCs w:val="22"/>
        </w:rPr>
        <w:t xml:space="preserve"> </w:t>
      </w:r>
      <w:r w:rsidR="00126F47">
        <w:rPr>
          <w:b/>
          <w:color w:val="000000"/>
          <w:sz w:val="22"/>
          <w:szCs w:val="22"/>
        </w:rPr>
        <w:t>Warszawie</w:t>
      </w:r>
      <w:r w:rsidR="00126F47" w:rsidRPr="009754D1">
        <w:rPr>
          <w:b/>
          <w:color w:val="000000"/>
          <w:sz w:val="22"/>
          <w:szCs w:val="22"/>
        </w:rPr>
        <w:t xml:space="preserve"> przy ul.</w:t>
      </w:r>
      <w:r w:rsidR="00523B3E">
        <w:rPr>
          <w:b/>
          <w:color w:val="000000"/>
          <w:sz w:val="22"/>
          <w:szCs w:val="22"/>
        </w:rPr>
        <w:t> </w:t>
      </w:r>
      <w:bookmarkStart w:id="0" w:name="_GoBack"/>
      <w:bookmarkEnd w:id="0"/>
      <w:r w:rsidR="00126F47">
        <w:rPr>
          <w:b/>
          <w:color w:val="000000"/>
          <w:sz w:val="22"/>
          <w:szCs w:val="22"/>
        </w:rPr>
        <w:t>Skalbmierskiej 5</w:t>
      </w:r>
      <w:r w:rsidRPr="001E0ABA">
        <w:rPr>
          <w:b/>
          <w:sz w:val="22"/>
          <w:szCs w:val="22"/>
          <w:lang w:eastAsia="en-US"/>
        </w:rPr>
        <w:t xml:space="preserve">, </w:t>
      </w:r>
      <w:r w:rsidRPr="001E0ABA">
        <w:rPr>
          <w:sz w:val="22"/>
          <w:szCs w:val="22"/>
          <w:lang w:eastAsia="en-US"/>
        </w:rPr>
        <w:t>w zakresie</w:t>
      </w:r>
      <w:r w:rsidR="00494E9A">
        <w:rPr>
          <w:sz w:val="22"/>
          <w:szCs w:val="22"/>
          <w:lang w:eastAsia="en-US"/>
        </w:rPr>
        <w:t xml:space="preserve"> wskazanym </w:t>
      </w:r>
      <w:r w:rsidR="00494E9A" w:rsidRPr="00494E9A">
        <w:rPr>
          <w:sz w:val="22"/>
          <w:szCs w:val="22"/>
          <w:lang w:eastAsia="en-US"/>
        </w:rPr>
        <w:t xml:space="preserve">w </w:t>
      </w:r>
      <w:r w:rsidR="00494E9A" w:rsidRPr="00494E9A">
        <w:rPr>
          <w:b/>
          <w:sz w:val="22"/>
          <w:szCs w:val="22"/>
        </w:rPr>
        <w:t>§ 1</w:t>
      </w:r>
      <w:r w:rsidR="00494E9A">
        <w:rPr>
          <w:b/>
          <w:sz w:val="22"/>
          <w:szCs w:val="22"/>
        </w:rPr>
        <w:t xml:space="preserve"> </w:t>
      </w:r>
      <w:r w:rsidR="00494E9A" w:rsidRPr="00494E9A">
        <w:rPr>
          <w:sz w:val="22"/>
          <w:szCs w:val="22"/>
        </w:rPr>
        <w:t>umowy nr …./2018</w:t>
      </w:r>
      <w:r w:rsidR="00494E9A">
        <w:rPr>
          <w:sz w:val="22"/>
          <w:szCs w:val="22"/>
        </w:rPr>
        <w:t xml:space="preserve"> z dnia ………. </w:t>
      </w:r>
      <w:r w:rsidR="00494E9A" w:rsidRPr="00494E9A">
        <w:rPr>
          <w:sz w:val="22"/>
          <w:szCs w:val="22"/>
        </w:rPr>
        <w:t xml:space="preserve">2018r., </w:t>
      </w:r>
      <w:r w:rsidRPr="00494E9A">
        <w:rPr>
          <w:sz w:val="22"/>
          <w:szCs w:val="22"/>
        </w:rPr>
        <w:t>zwan</w:t>
      </w:r>
      <w:r w:rsidR="00494E9A" w:rsidRPr="00494E9A">
        <w:rPr>
          <w:sz w:val="22"/>
          <w:szCs w:val="22"/>
        </w:rPr>
        <w:t>ym</w:t>
      </w:r>
      <w:r w:rsidRPr="00494E9A">
        <w:rPr>
          <w:sz w:val="22"/>
          <w:szCs w:val="22"/>
        </w:rPr>
        <w:t xml:space="preserve"> dalej</w:t>
      </w:r>
      <w:r w:rsidRPr="00494E9A">
        <w:rPr>
          <w:b/>
          <w:sz w:val="22"/>
          <w:szCs w:val="22"/>
        </w:rPr>
        <w:t xml:space="preserve"> „Zadaniem”.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5" w:right="74" w:hanging="425"/>
        <w:contextualSpacing w:val="0"/>
        <w:jc w:val="both"/>
        <w:rPr>
          <w:b/>
          <w:i/>
          <w:sz w:val="22"/>
          <w:szCs w:val="22"/>
        </w:rPr>
      </w:pPr>
      <w:r w:rsidRPr="001E0ABA">
        <w:rPr>
          <w:b/>
          <w:sz w:val="22"/>
          <w:szCs w:val="22"/>
        </w:rPr>
        <w:t>Zadanie</w:t>
      </w:r>
      <w:r w:rsidRPr="001E0ABA">
        <w:rPr>
          <w:sz w:val="22"/>
          <w:szCs w:val="22"/>
        </w:rPr>
        <w:t xml:space="preserve"> zostało wykonane </w:t>
      </w:r>
      <w:r w:rsidR="00175957">
        <w:rPr>
          <w:sz w:val="22"/>
          <w:szCs w:val="22"/>
        </w:rPr>
        <w:t>zgodnie z umową zawartą</w:t>
      </w:r>
      <w:r w:rsidR="00DA7A92">
        <w:rPr>
          <w:sz w:val="22"/>
          <w:szCs w:val="22"/>
        </w:rPr>
        <w:t xml:space="preserve"> </w:t>
      </w:r>
      <w:r w:rsidRPr="001E0ABA">
        <w:rPr>
          <w:sz w:val="22"/>
          <w:szCs w:val="22"/>
        </w:rPr>
        <w:t xml:space="preserve">pomiędzy </w:t>
      </w:r>
      <w:r w:rsidRPr="001E0ABA">
        <w:rPr>
          <w:b/>
          <w:sz w:val="22"/>
          <w:szCs w:val="22"/>
        </w:rPr>
        <w:t>Gwarantem</w:t>
      </w:r>
      <w:r w:rsidRPr="001E0ABA">
        <w:rPr>
          <w:sz w:val="22"/>
          <w:szCs w:val="22"/>
        </w:rPr>
        <w:t xml:space="preserve"> a Izbą Administracji Skarbowej w Warszawie z siedzibą w Warszawie przy ul. A. Felińskiego 2B, zwaną dalej </w:t>
      </w:r>
      <w:r w:rsidRPr="001E0ABA">
        <w:rPr>
          <w:b/>
          <w:sz w:val="22"/>
          <w:szCs w:val="22"/>
        </w:rPr>
        <w:t>Uprawnionym.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5" w:right="74" w:hanging="425"/>
        <w:contextualSpacing w:val="0"/>
        <w:jc w:val="both"/>
        <w:rPr>
          <w:b/>
          <w:i/>
          <w:sz w:val="22"/>
          <w:szCs w:val="22"/>
        </w:rPr>
      </w:pPr>
      <w:r w:rsidRPr="001E0ABA">
        <w:rPr>
          <w:spacing w:val="4"/>
          <w:sz w:val="22"/>
          <w:szCs w:val="22"/>
        </w:rPr>
        <w:t xml:space="preserve">Ilekroć w niniejszej Karcie Gwarancyjnej jest mowa o wadzie należy przez to rozumieć wadę </w:t>
      </w:r>
      <w:r w:rsidRPr="001E0ABA">
        <w:rPr>
          <w:sz w:val="22"/>
          <w:szCs w:val="22"/>
        </w:rPr>
        <w:t xml:space="preserve">fizyczną lub prawną o której mowa w art. 556 </w:t>
      </w:r>
      <w:r w:rsidR="004420AB">
        <w:rPr>
          <w:sz w:val="22"/>
          <w:szCs w:val="22"/>
        </w:rPr>
        <w:t xml:space="preserve">Kodeksu </w:t>
      </w:r>
      <w:r w:rsidRPr="001E0ABA">
        <w:rPr>
          <w:sz w:val="22"/>
          <w:szCs w:val="22"/>
        </w:rPr>
        <w:t>c</w:t>
      </w:r>
      <w:r w:rsidR="004420AB">
        <w:rPr>
          <w:sz w:val="22"/>
          <w:szCs w:val="22"/>
        </w:rPr>
        <w:t>ywilnego</w:t>
      </w:r>
      <w:r w:rsidRPr="001E0ABA">
        <w:rPr>
          <w:sz w:val="22"/>
          <w:szCs w:val="22"/>
        </w:rPr>
        <w:t>.</w:t>
      </w:r>
    </w:p>
    <w:p w:rsidR="004B7212" w:rsidRPr="001E0ABA" w:rsidRDefault="004B7212" w:rsidP="001B0295">
      <w:pPr>
        <w:numPr>
          <w:ilvl w:val="0"/>
          <w:numId w:val="3"/>
        </w:numPr>
        <w:tabs>
          <w:tab w:val="clear" w:pos="340"/>
          <w:tab w:val="num" w:pos="426"/>
        </w:tabs>
        <w:spacing w:before="120" w:after="120" w:line="276" w:lineRule="auto"/>
        <w:ind w:left="425" w:hanging="425"/>
        <w:jc w:val="both"/>
        <w:rPr>
          <w:rFonts w:ascii="Times New Roman" w:hAnsi="Times New Roman" w:cs="Times New Roman"/>
          <w:b/>
        </w:rPr>
      </w:pPr>
      <w:r w:rsidRPr="001E0ABA">
        <w:rPr>
          <w:rFonts w:ascii="Times New Roman" w:hAnsi="Times New Roman" w:cs="Times New Roman"/>
          <w:b/>
        </w:rPr>
        <w:t>Przedmiot i okres gwarancji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1E0ABA">
        <w:rPr>
          <w:spacing w:val="5"/>
          <w:sz w:val="22"/>
          <w:szCs w:val="22"/>
        </w:rPr>
        <w:t>Niniejsza gwarancja obejmuje całość Zadania</w:t>
      </w:r>
      <w:r w:rsidRPr="001E0ABA">
        <w:rPr>
          <w:b/>
          <w:sz w:val="22"/>
          <w:szCs w:val="22"/>
        </w:rPr>
        <w:t xml:space="preserve"> </w:t>
      </w:r>
      <w:r w:rsidRPr="001E0ABA">
        <w:rPr>
          <w:spacing w:val="-1"/>
          <w:sz w:val="22"/>
          <w:szCs w:val="22"/>
        </w:rPr>
        <w:t xml:space="preserve">określonego </w:t>
      </w:r>
      <w:r w:rsidRPr="001E0ABA">
        <w:rPr>
          <w:sz w:val="22"/>
          <w:szCs w:val="22"/>
        </w:rPr>
        <w:t>w Umowie oraz w innych dokumentach będących integralną jej częścią.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b/>
          <w:bCs/>
          <w:sz w:val="22"/>
          <w:szCs w:val="22"/>
        </w:rPr>
      </w:pPr>
      <w:r w:rsidRPr="001E0ABA">
        <w:rPr>
          <w:b/>
          <w:sz w:val="22"/>
          <w:szCs w:val="22"/>
        </w:rPr>
        <w:t>Gwaran</w:t>
      </w:r>
      <w:r w:rsidRPr="001E0ABA">
        <w:rPr>
          <w:sz w:val="22"/>
          <w:szCs w:val="22"/>
        </w:rPr>
        <w:t xml:space="preserve">t odpowiada wobec </w:t>
      </w:r>
      <w:r w:rsidRPr="001E0ABA">
        <w:rPr>
          <w:b/>
          <w:sz w:val="22"/>
          <w:szCs w:val="22"/>
        </w:rPr>
        <w:t>Uprawnionego</w:t>
      </w:r>
      <w:r w:rsidRPr="001E0ABA">
        <w:rPr>
          <w:sz w:val="22"/>
          <w:szCs w:val="22"/>
        </w:rPr>
        <w:t xml:space="preserve"> z tytułu niniejszej Karty Gwarancyjnej za</w:t>
      </w:r>
      <w:r w:rsidRPr="001E0ABA">
        <w:rPr>
          <w:spacing w:val="8"/>
          <w:sz w:val="22"/>
          <w:szCs w:val="22"/>
        </w:rPr>
        <w:t xml:space="preserve"> całe </w:t>
      </w:r>
      <w:r w:rsidRPr="001E0ABA">
        <w:rPr>
          <w:spacing w:val="3"/>
          <w:sz w:val="22"/>
          <w:szCs w:val="22"/>
        </w:rPr>
        <w:t xml:space="preserve">Zadanie, </w:t>
      </w:r>
      <w:r w:rsidR="00DA7A92">
        <w:rPr>
          <w:spacing w:val="3"/>
          <w:sz w:val="22"/>
          <w:szCs w:val="22"/>
        </w:rPr>
        <w:br/>
      </w:r>
      <w:r w:rsidRPr="001E0ABA">
        <w:rPr>
          <w:spacing w:val="3"/>
          <w:sz w:val="22"/>
          <w:szCs w:val="22"/>
        </w:rPr>
        <w:t xml:space="preserve">w tym także za części realizowane przez podwykonawców. 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1E0ABA">
        <w:rPr>
          <w:sz w:val="22"/>
          <w:szCs w:val="22"/>
        </w:rPr>
        <w:t xml:space="preserve">Niezależnie od rękojmi ustanowionej na okres 60 miesięcy za wady Zadania, </w:t>
      </w:r>
      <w:r w:rsidRPr="001E0ABA">
        <w:rPr>
          <w:bCs/>
          <w:sz w:val="22"/>
          <w:szCs w:val="22"/>
        </w:rPr>
        <w:t xml:space="preserve">Wykonawca </w:t>
      </w:r>
      <w:r w:rsidRPr="001E0ABA">
        <w:rPr>
          <w:sz w:val="22"/>
          <w:szCs w:val="22"/>
        </w:rPr>
        <w:t xml:space="preserve">udziela </w:t>
      </w:r>
      <w:r w:rsidRPr="001E0ABA">
        <w:rPr>
          <w:bCs/>
          <w:sz w:val="22"/>
          <w:szCs w:val="22"/>
        </w:rPr>
        <w:t>Zamawiającemu</w:t>
      </w:r>
      <w:r w:rsidRPr="001E0ABA">
        <w:rPr>
          <w:b/>
          <w:bCs/>
          <w:sz w:val="22"/>
          <w:szCs w:val="22"/>
        </w:rPr>
        <w:t xml:space="preserve"> </w:t>
      </w:r>
      <w:r w:rsidRPr="001E0ABA">
        <w:rPr>
          <w:sz w:val="22"/>
          <w:szCs w:val="22"/>
        </w:rPr>
        <w:t>gwarancji</w:t>
      </w:r>
      <w:r w:rsidRPr="001E0ABA">
        <w:rPr>
          <w:b/>
          <w:sz w:val="22"/>
          <w:szCs w:val="22"/>
        </w:rPr>
        <w:t xml:space="preserve"> </w:t>
      </w:r>
      <w:r w:rsidRPr="001E0ABA">
        <w:rPr>
          <w:sz w:val="22"/>
          <w:szCs w:val="22"/>
        </w:rPr>
        <w:t xml:space="preserve">licząc od dnia następnego po bezusterkowym odbiorze końcowym </w:t>
      </w:r>
      <w:r w:rsidR="00DA7A92">
        <w:rPr>
          <w:sz w:val="22"/>
          <w:szCs w:val="22"/>
        </w:rPr>
        <w:br/>
      </w:r>
      <w:r w:rsidRPr="001E0ABA">
        <w:rPr>
          <w:sz w:val="22"/>
          <w:szCs w:val="22"/>
        </w:rPr>
        <w:t xml:space="preserve">na wszelkie roboty budowlane oraz </w:t>
      </w:r>
      <w:r w:rsidR="00BF69DC">
        <w:rPr>
          <w:sz w:val="22"/>
          <w:szCs w:val="22"/>
        </w:rPr>
        <w:t>zastosowane materiały budowlane i wykończeniowe</w:t>
      </w:r>
      <w:r w:rsidRPr="001E0ABA">
        <w:rPr>
          <w:sz w:val="22"/>
          <w:szCs w:val="22"/>
        </w:rPr>
        <w:t xml:space="preserve"> objęte Zadaniem na okres …… miesięcy.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1E0ABA">
        <w:rPr>
          <w:sz w:val="22"/>
          <w:szCs w:val="22"/>
          <w:lang w:eastAsia="en-US"/>
        </w:rPr>
        <w:t>Zgodnie z art. 581 Kodeksu cywilnego</w:t>
      </w:r>
      <w:r w:rsidR="004420AB">
        <w:rPr>
          <w:sz w:val="22"/>
          <w:szCs w:val="22"/>
          <w:lang w:eastAsia="en-US"/>
        </w:rPr>
        <w:t>,</w:t>
      </w:r>
      <w:r w:rsidRPr="001E0ABA">
        <w:rPr>
          <w:sz w:val="22"/>
          <w:szCs w:val="22"/>
          <w:lang w:eastAsia="en-US"/>
        </w:rPr>
        <w:t xml:space="preserve"> w przypadku wymiany rzeczy na nową lub też po dokonaniu istotnych napraw w rzeczy termin gwarancji liczy się na nowo. W innych wypadkach termin gwarancji ulega przedłużeniu o czas, w ciągu którego wskutek wady rzeczy objętej gwarancją </w:t>
      </w:r>
      <w:r w:rsidRPr="001E0ABA">
        <w:rPr>
          <w:b/>
          <w:sz w:val="22"/>
          <w:szCs w:val="22"/>
          <w:lang w:eastAsia="en-US"/>
        </w:rPr>
        <w:t>Uprawniony</w:t>
      </w:r>
      <w:r w:rsidRPr="001E0ABA">
        <w:rPr>
          <w:sz w:val="22"/>
          <w:szCs w:val="22"/>
          <w:lang w:eastAsia="en-US"/>
        </w:rPr>
        <w:t xml:space="preserve"> nie mógł z niej korzystać.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1E0ABA">
        <w:rPr>
          <w:spacing w:val="4"/>
          <w:sz w:val="22"/>
          <w:szCs w:val="22"/>
        </w:rPr>
        <w:t xml:space="preserve">Termin gwarancji biegnie od </w:t>
      </w:r>
      <w:r w:rsidRPr="001E0ABA">
        <w:rPr>
          <w:sz w:val="22"/>
          <w:szCs w:val="22"/>
        </w:rPr>
        <w:t xml:space="preserve">dnia wykonania Zadania i uznania przez </w:t>
      </w:r>
      <w:r w:rsidRPr="001E0ABA">
        <w:rPr>
          <w:b/>
          <w:sz w:val="22"/>
          <w:szCs w:val="22"/>
        </w:rPr>
        <w:t xml:space="preserve">Uprawnionego </w:t>
      </w:r>
      <w:r w:rsidRPr="001E0ABA">
        <w:rPr>
          <w:sz w:val="22"/>
          <w:szCs w:val="22"/>
        </w:rPr>
        <w:t>za należycie wykonane.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b/>
          <w:sz w:val="22"/>
          <w:szCs w:val="22"/>
        </w:rPr>
      </w:pPr>
      <w:r w:rsidRPr="001E0ABA">
        <w:rPr>
          <w:sz w:val="22"/>
          <w:szCs w:val="22"/>
        </w:rPr>
        <w:t>Gwarancja nie obejmuje wad spowodowanych:</w:t>
      </w:r>
    </w:p>
    <w:p w:rsidR="004B7212" w:rsidRPr="001E0ABA" w:rsidRDefault="004B7212" w:rsidP="001B0295">
      <w:pPr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E0ABA">
        <w:rPr>
          <w:rFonts w:ascii="Times New Roman" w:hAnsi="Times New Roman" w:cs="Times New Roman"/>
        </w:rPr>
        <w:t>działaniem siły wyższej,</w:t>
      </w:r>
    </w:p>
    <w:p w:rsidR="004B7212" w:rsidRPr="001E0ABA" w:rsidRDefault="004B7212" w:rsidP="001B0295">
      <w:pPr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E0ABA">
        <w:rPr>
          <w:rFonts w:ascii="Times New Roman" w:hAnsi="Times New Roman" w:cs="Times New Roman"/>
        </w:rPr>
        <w:t>nieprawidłowym użytkowaniem i eksploatacją,</w:t>
      </w:r>
    </w:p>
    <w:p w:rsidR="004B7212" w:rsidRPr="001E0ABA" w:rsidRDefault="004B7212" w:rsidP="001B0295">
      <w:pPr>
        <w:numPr>
          <w:ilvl w:val="1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1E0ABA">
        <w:rPr>
          <w:rFonts w:ascii="Times New Roman" w:hAnsi="Times New Roman" w:cs="Times New Roman"/>
        </w:rPr>
        <w:t>uszkodzeniami mechanicznymi.</w:t>
      </w:r>
    </w:p>
    <w:p w:rsidR="004B7212" w:rsidRPr="001E0ABA" w:rsidRDefault="004B7212" w:rsidP="001B0295">
      <w:pPr>
        <w:numPr>
          <w:ilvl w:val="0"/>
          <w:numId w:val="3"/>
        </w:numPr>
        <w:tabs>
          <w:tab w:val="clear" w:pos="340"/>
          <w:tab w:val="num" w:pos="426"/>
        </w:tabs>
        <w:spacing w:before="120" w:after="120" w:line="276" w:lineRule="auto"/>
        <w:ind w:left="425" w:hanging="425"/>
        <w:jc w:val="both"/>
        <w:rPr>
          <w:rFonts w:ascii="Times New Roman" w:hAnsi="Times New Roman" w:cs="Times New Roman"/>
        </w:rPr>
      </w:pPr>
      <w:r w:rsidRPr="001E0ABA">
        <w:rPr>
          <w:rFonts w:ascii="Times New Roman" w:hAnsi="Times New Roman" w:cs="Times New Roman"/>
          <w:b/>
          <w:spacing w:val="-1"/>
        </w:rPr>
        <w:t>Obowiązki i uprawnienia stron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hd w:val="clear" w:color="auto" w:fill="FFFFFF"/>
        <w:spacing w:before="120" w:after="120" w:line="276" w:lineRule="auto"/>
        <w:ind w:left="425" w:right="11" w:hanging="425"/>
        <w:contextualSpacing w:val="0"/>
        <w:jc w:val="both"/>
        <w:rPr>
          <w:sz w:val="22"/>
          <w:szCs w:val="22"/>
        </w:rPr>
      </w:pPr>
      <w:r w:rsidRPr="001E0ABA">
        <w:rPr>
          <w:spacing w:val="5"/>
          <w:sz w:val="22"/>
          <w:szCs w:val="22"/>
        </w:rPr>
        <w:t xml:space="preserve">W przypadku wystąpienia jakiejkolwiek wady Zadania </w:t>
      </w:r>
      <w:r w:rsidRPr="001E0ABA">
        <w:rPr>
          <w:b/>
          <w:spacing w:val="5"/>
          <w:sz w:val="22"/>
          <w:szCs w:val="22"/>
        </w:rPr>
        <w:t>Uprawniony</w:t>
      </w:r>
      <w:r w:rsidRPr="001E0ABA">
        <w:rPr>
          <w:spacing w:val="5"/>
          <w:sz w:val="22"/>
          <w:szCs w:val="22"/>
        </w:rPr>
        <w:t xml:space="preserve"> ma prawo </w:t>
      </w:r>
      <w:r w:rsidRPr="001E0ABA">
        <w:rPr>
          <w:spacing w:val="-2"/>
          <w:sz w:val="22"/>
          <w:szCs w:val="22"/>
        </w:rPr>
        <w:t>do:</w:t>
      </w:r>
    </w:p>
    <w:p w:rsidR="004B7212" w:rsidRPr="001E0ABA" w:rsidRDefault="004B7212" w:rsidP="001B0295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pacing w:val="-6"/>
        </w:rPr>
      </w:pPr>
      <w:r w:rsidRPr="001E0ABA">
        <w:rPr>
          <w:rFonts w:ascii="Times New Roman" w:hAnsi="Times New Roman" w:cs="Times New Roman"/>
          <w:spacing w:val="4"/>
        </w:rPr>
        <w:t xml:space="preserve">żądania usunięcia wady Zadania, a w przypadku gdy dana rzecz wchodząca </w:t>
      </w:r>
      <w:r w:rsidRPr="001E0ABA">
        <w:rPr>
          <w:rFonts w:ascii="Times New Roman" w:hAnsi="Times New Roman" w:cs="Times New Roman"/>
          <w:spacing w:val="5"/>
        </w:rPr>
        <w:t>w</w:t>
      </w:r>
      <w:r w:rsidR="00DA7A92">
        <w:rPr>
          <w:rFonts w:ascii="Times New Roman" w:hAnsi="Times New Roman" w:cs="Times New Roman"/>
          <w:spacing w:val="5"/>
        </w:rPr>
        <w:t xml:space="preserve"> </w:t>
      </w:r>
      <w:r w:rsidRPr="001E0ABA">
        <w:rPr>
          <w:rFonts w:ascii="Times New Roman" w:hAnsi="Times New Roman" w:cs="Times New Roman"/>
          <w:spacing w:val="5"/>
        </w:rPr>
        <w:t xml:space="preserve">zakres Zadania była już dwukrotnie naprawiana - do żądania wymiany tej </w:t>
      </w:r>
      <w:r w:rsidRPr="001E0ABA">
        <w:rPr>
          <w:rFonts w:ascii="Times New Roman" w:hAnsi="Times New Roman" w:cs="Times New Roman"/>
          <w:spacing w:val="-1"/>
        </w:rPr>
        <w:t>rzeczy na nową, wolną od wad;</w:t>
      </w:r>
    </w:p>
    <w:p w:rsidR="004B7212" w:rsidRPr="001E0ABA" w:rsidRDefault="004B7212" w:rsidP="001B0295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pacing w:val="-7"/>
        </w:rPr>
      </w:pPr>
      <w:r w:rsidRPr="001E0ABA">
        <w:rPr>
          <w:rFonts w:ascii="Times New Roman" w:hAnsi="Times New Roman" w:cs="Times New Roman"/>
          <w:spacing w:val="1"/>
        </w:rPr>
        <w:t xml:space="preserve">żądania od </w:t>
      </w:r>
      <w:r w:rsidRPr="001E0ABA">
        <w:rPr>
          <w:rFonts w:ascii="Times New Roman" w:hAnsi="Times New Roman" w:cs="Times New Roman"/>
          <w:b/>
          <w:spacing w:val="1"/>
        </w:rPr>
        <w:t>Gwaranta</w:t>
      </w:r>
      <w:r w:rsidRPr="001E0ABA">
        <w:rPr>
          <w:rFonts w:ascii="Times New Roman" w:hAnsi="Times New Roman" w:cs="Times New Roman"/>
          <w:spacing w:val="1"/>
        </w:rPr>
        <w:t xml:space="preserve"> odszkodowania (obejmującego zarówno poniesione straty, jak </w:t>
      </w:r>
      <w:r w:rsidRPr="001E0ABA">
        <w:rPr>
          <w:rFonts w:ascii="Times New Roman" w:hAnsi="Times New Roman" w:cs="Times New Roman"/>
        </w:rPr>
        <w:t xml:space="preserve">i utracone korzyści) jakiej doznał </w:t>
      </w:r>
      <w:r w:rsidRPr="001E0ABA">
        <w:rPr>
          <w:rFonts w:ascii="Times New Roman" w:hAnsi="Times New Roman" w:cs="Times New Roman"/>
          <w:b/>
        </w:rPr>
        <w:t>Uprawniony</w:t>
      </w:r>
      <w:r w:rsidRPr="001E0ABA">
        <w:rPr>
          <w:rFonts w:ascii="Times New Roman" w:hAnsi="Times New Roman" w:cs="Times New Roman"/>
        </w:rPr>
        <w:t xml:space="preserve"> lub osoby trzecie na skutek wystąpienia wad;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1E0ABA">
        <w:rPr>
          <w:sz w:val="22"/>
          <w:szCs w:val="22"/>
        </w:rPr>
        <w:lastRenderedPageBreak/>
        <w:t xml:space="preserve">Warunkiem wykonywania uprawnień </w:t>
      </w:r>
      <w:r w:rsidRPr="001E0ABA">
        <w:rPr>
          <w:b/>
          <w:sz w:val="22"/>
          <w:szCs w:val="22"/>
        </w:rPr>
        <w:t>Uprawnionego</w:t>
      </w:r>
      <w:r w:rsidRPr="001E0ABA">
        <w:rPr>
          <w:sz w:val="22"/>
          <w:szCs w:val="22"/>
        </w:rPr>
        <w:t xml:space="preserve"> z tytułu gwarancji i/lub rękojmi jest złożenie zgłoszenia/reklamacji telefonicznie lub pisemnie drogą elektroniczną (pocztą e-mail, faksem).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1E0ABA">
        <w:rPr>
          <w:sz w:val="22"/>
          <w:szCs w:val="22"/>
        </w:rPr>
        <w:t xml:space="preserve">W razie uchybienia przez </w:t>
      </w:r>
      <w:r w:rsidRPr="001E0ABA">
        <w:rPr>
          <w:b/>
          <w:sz w:val="22"/>
          <w:szCs w:val="22"/>
        </w:rPr>
        <w:t xml:space="preserve">Uprawnionego </w:t>
      </w:r>
      <w:r w:rsidRPr="001E0ABA">
        <w:rPr>
          <w:sz w:val="22"/>
          <w:szCs w:val="22"/>
        </w:rPr>
        <w:t xml:space="preserve">wyżej wymienionym obowiązkom, </w:t>
      </w:r>
      <w:r w:rsidRPr="001E0ABA">
        <w:rPr>
          <w:b/>
          <w:sz w:val="22"/>
          <w:szCs w:val="22"/>
        </w:rPr>
        <w:t>Gwarant</w:t>
      </w:r>
      <w:r w:rsidRPr="001E0ABA">
        <w:rPr>
          <w:sz w:val="22"/>
          <w:szCs w:val="22"/>
        </w:rPr>
        <w:t xml:space="preserve"> może uchylić się od odpowiedzialności z tytułu gwarancji.</w:t>
      </w:r>
    </w:p>
    <w:p w:rsidR="004B7212" w:rsidRPr="001E0ABA" w:rsidRDefault="004B7212" w:rsidP="001B0295">
      <w:pPr>
        <w:pStyle w:val="Akapitzlist1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spacing w:val="-6"/>
          <w:sz w:val="22"/>
          <w:szCs w:val="22"/>
        </w:rPr>
      </w:pPr>
      <w:r w:rsidRPr="001E0ABA">
        <w:rPr>
          <w:sz w:val="22"/>
          <w:szCs w:val="22"/>
        </w:rPr>
        <w:t xml:space="preserve">W przypadku wystąpienia jakiejkolwiek wady w Zadaniu, </w:t>
      </w:r>
      <w:r w:rsidRPr="001E0ABA">
        <w:rPr>
          <w:b/>
          <w:sz w:val="22"/>
          <w:szCs w:val="22"/>
        </w:rPr>
        <w:t xml:space="preserve">Gwarant </w:t>
      </w:r>
      <w:r w:rsidRPr="001E0ABA">
        <w:rPr>
          <w:sz w:val="22"/>
          <w:szCs w:val="22"/>
        </w:rPr>
        <w:t xml:space="preserve">jest zobowiązany </w:t>
      </w:r>
      <w:r w:rsidRPr="001E0ABA">
        <w:rPr>
          <w:spacing w:val="-6"/>
          <w:sz w:val="22"/>
          <w:szCs w:val="22"/>
        </w:rPr>
        <w:t>do usunięcia wad lub usterek, zgłoszonych w ramach rękojmi i lub gwarancji w terminie 7 dni od daty otrzymania zgłoszenia tj.:</w:t>
      </w:r>
    </w:p>
    <w:p w:rsidR="004B7212" w:rsidRPr="001E0ABA" w:rsidRDefault="004B7212" w:rsidP="001B029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pacing w:val="-5"/>
        </w:rPr>
      </w:pPr>
      <w:r w:rsidRPr="001E0ABA">
        <w:rPr>
          <w:rFonts w:ascii="Times New Roman" w:hAnsi="Times New Roman" w:cs="Times New Roman"/>
          <w:spacing w:val="4"/>
        </w:rPr>
        <w:t xml:space="preserve">usunięcia zgłoszonych </w:t>
      </w:r>
      <w:r w:rsidRPr="001E0ABA">
        <w:rPr>
          <w:rFonts w:ascii="Times New Roman" w:hAnsi="Times New Roman" w:cs="Times New Roman"/>
        </w:rPr>
        <w:t>wad lub wymianę rzeczy wchodzącej w zakres</w:t>
      </w:r>
      <w:r w:rsidRPr="001E0ABA">
        <w:rPr>
          <w:rFonts w:ascii="Times New Roman" w:hAnsi="Times New Roman" w:cs="Times New Roman"/>
          <w:spacing w:val="8"/>
        </w:rPr>
        <w:t xml:space="preserve"> </w:t>
      </w:r>
      <w:r w:rsidRPr="001E0ABA">
        <w:rPr>
          <w:rFonts w:ascii="Times New Roman" w:hAnsi="Times New Roman" w:cs="Times New Roman"/>
          <w:spacing w:val="-1"/>
        </w:rPr>
        <w:t>Zadania na wolną od wad w terminie 7 dni od daty otrzymania zgłoszenia;</w:t>
      </w:r>
    </w:p>
    <w:p w:rsidR="004B7212" w:rsidRPr="001E0ABA" w:rsidRDefault="004B7212" w:rsidP="001B029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pacing w:val="-5"/>
        </w:rPr>
      </w:pPr>
      <w:r w:rsidRPr="001E0ABA">
        <w:rPr>
          <w:rFonts w:ascii="Times New Roman" w:hAnsi="Times New Roman" w:cs="Times New Roman"/>
          <w:spacing w:val="-5"/>
        </w:rPr>
        <w:t xml:space="preserve">w </w:t>
      </w:r>
      <w:r w:rsidRPr="001E0ABA">
        <w:rPr>
          <w:rFonts w:ascii="Times New Roman" w:hAnsi="Times New Roman" w:cs="Times New Roman"/>
          <w:spacing w:val="-1"/>
        </w:rPr>
        <w:t xml:space="preserve">przypadku gdy zakres wad uniemożliwia ich usunięcie w terminie określonym w punkcie poprzedzającym, </w:t>
      </w:r>
      <w:r w:rsidRPr="001E0ABA">
        <w:rPr>
          <w:rFonts w:ascii="Times New Roman" w:hAnsi="Times New Roman" w:cs="Times New Roman"/>
          <w:b/>
          <w:spacing w:val="-1"/>
        </w:rPr>
        <w:t>Gwarant</w:t>
      </w:r>
      <w:r w:rsidRPr="001E0ABA">
        <w:rPr>
          <w:rFonts w:ascii="Times New Roman" w:hAnsi="Times New Roman" w:cs="Times New Roman"/>
          <w:spacing w:val="-1"/>
        </w:rPr>
        <w:t xml:space="preserve"> w ciągu 48 godzin uzgodni z </w:t>
      </w:r>
      <w:r w:rsidRPr="001E0ABA">
        <w:rPr>
          <w:rFonts w:ascii="Times New Roman" w:hAnsi="Times New Roman" w:cs="Times New Roman"/>
          <w:b/>
          <w:spacing w:val="-1"/>
        </w:rPr>
        <w:t>Uprawnionym</w:t>
      </w:r>
      <w:r w:rsidRPr="001E0ABA">
        <w:rPr>
          <w:rFonts w:ascii="Times New Roman" w:hAnsi="Times New Roman" w:cs="Times New Roman"/>
          <w:spacing w:val="-1"/>
        </w:rPr>
        <w:t xml:space="preserve"> nowy termin ich usunięcia;</w:t>
      </w:r>
    </w:p>
    <w:p w:rsidR="004B7212" w:rsidRPr="001E0ABA" w:rsidRDefault="004B7212" w:rsidP="001B029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pacing w:val="-5"/>
        </w:rPr>
      </w:pPr>
      <w:r w:rsidRPr="001E0ABA">
        <w:rPr>
          <w:rFonts w:ascii="Times New Roman" w:hAnsi="Times New Roman" w:cs="Times New Roman"/>
          <w:spacing w:val="-1"/>
        </w:rPr>
        <w:t xml:space="preserve"> </w:t>
      </w:r>
      <w:r w:rsidRPr="001E0ABA">
        <w:rPr>
          <w:rFonts w:ascii="Times New Roman" w:hAnsi="Times New Roman" w:cs="Times New Roman"/>
        </w:rPr>
        <w:t xml:space="preserve">w razie zgłoszenia wady uniemożliwiającej dalszą prawidłową eksploatacją lub powodującą zagrożenie bezpieczeństwa ludzi i mienia, wada zostanie usunięta niezwłocznie – nie później niż </w:t>
      </w:r>
      <w:r w:rsidR="00DA7A92">
        <w:rPr>
          <w:rFonts w:ascii="Times New Roman" w:hAnsi="Times New Roman" w:cs="Times New Roman"/>
        </w:rPr>
        <w:br/>
      </w:r>
      <w:r w:rsidRPr="001E0ABA">
        <w:rPr>
          <w:rFonts w:ascii="Times New Roman" w:hAnsi="Times New Roman" w:cs="Times New Roman"/>
        </w:rPr>
        <w:t>w okresie 3 dni od daty zawiadomienia;</w:t>
      </w:r>
    </w:p>
    <w:p w:rsidR="004B7212" w:rsidRPr="001E0ABA" w:rsidRDefault="004B7212" w:rsidP="001B029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276" w:lineRule="auto"/>
        <w:ind w:left="851" w:hanging="425"/>
        <w:jc w:val="both"/>
        <w:rPr>
          <w:rFonts w:ascii="Times New Roman" w:hAnsi="Times New Roman" w:cs="Times New Roman"/>
          <w:spacing w:val="-6"/>
        </w:rPr>
      </w:pPr>
      <w:r w:rsidRPr="001E0ABA">
        <w:rPr>
          <w:rFonts w:ascii="Times New Roman" w:hAnsi="Times New Roman" w:cs="Times New Roman"/>
          <w:spacing w:val="-1"/>
        </w:rPr>
        <w:t>zapłaty odszkodowania, o którym mowa w punkcie 3.1.b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1E0ABA">
        <w:rPr>
          <w:sz w:val="22"/>
          <w:szCs w:val="22"/>
          <w:lang w:eastAsia="en-US"/>
        </w:rPr>
        <w:t xml:space="preserve">Fakt skutecznego usunięcia wady każdorazowo wymaga potwierdzenia na piśmie przez </w:t>
      </w:r>
      <w:r w:rsidRPr="001E0ABA">
        <w:rPr>
          <w:b/>
          <w:sz w:val="22"/>
          <w:szCs w:val="22"/>
          <w:lang w:eastAsia="en-US"/>
        </w:rPr>
        <w:t>Gwaranta</w:t>
      </w:r>
      <w:r w:rsidRPr="001E0ABA">
        <w:rPr>
          <w:sz w:val="22"/>
          <w:szCs w:val="22"/>
          <w:lang w:eastAsia="en-US"/>
        </w:rPr>
        <w:t xml:space="preserve"> </w:t>
      </w:r>
      <w:r w:rsidRPr="001E0ABA">
        <w:rPr>
          <w:sz w:val="22"/>
          <w:szCs w:val="22"/>
          <w:lang w:eastAsia="en-US"/>
        </w:rPr>
        <w:br/>
        <w:t xml:space="preserve">i </w:t>
      </w:r>
      <w:r w:rsidRPr="001E0ABA">
        <w:rPr>
          <w:b/>
          <w:sz w:val="22"/>
          <w:szCs w:val="22"/>
          <w:lang w:eastAsia="en-US"/>
        </w:rPr>
        <w:t>Uprawnionego</w:t>
      </w:r>
      <w:r w:rsidRPr="001E0ABA">
        <w:rPr>
          <w:sz w:val="22"/>
          <w:szCs w:val="22"/>
          <w:lang w:eastAsia="en-US"/>
        </w:rPr>
        <w:t xml:space="preserve"> (i Użytkownika jeżeli składał zawiadomienie o usterce).</w:t>
      </w:r>
    </w:p>
    <w:p w:rsidR="004B7212" w:rsidRPr="00BF69DC" w:rsidRDefault="004B7212" w:rsidP="001B0295">
      <w:pPr>
        <w:pStyle w:val="Akapitzlist1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1E0ABA">
        <w:rPr>
          <w:sz w:val="22"/>
          <w:szCs w:val="22"/>
        </w:rPr>
        <w:t>W razie nie usunięcia wad ujawnionych w okresie gwarancji lub rękojmi w terminie wyznaczonym</w:t>
      </w:r>
      <w:r w:rsidR="008F525A">
        <w:rPr>
          <w:sz w:val="22"/>
          <w:szCs w:val="22"/>
        </w:rPr>
        <w:t xml:space="preserve"> </w:t>
      </w:r>
      <w:r w:rsidRPr="001E0ABA">
        <w:rPr>
          <w:sz w:val="22"/>
          <w:szCs w:val="22"/>
        </w:rPr>
        <w:t xml:space="preserve">na ich usuniecie </w:t>
      </w:r>
      <w:r w:rsidRPr="001E0ABA">
        <w:rPr>
          <w:b/>
          <w:sz w:val="22"/>
          <w:szCs w:val="22"/>
        </w:rPr>
        <w:t>Gwarant</w:t>
      </w:r>
      <w:r w:rsidRPr="001E0ABA">
        <w:rPr>
          <w:sz w:val="22"/>
          <w:szCs w:val="22"/>
        </w:rPr>
        <w:t xml:space="preserve"> upoważnia </w:t>
      </w:r>
      <w:r w:rsidRPr="001E0ABA">
        <w:rPr>
          <w:b/>
          <w:sz w:val="22"/>
          <w:szCs w:val="22"/>
        </w:rPr>
        <w:t xml:space="preserve">Uprawnionego </w:t>
      </w:r>
      <w:r w:rsidRPr="001E0ABA">
        <w:rPr>
          <w:sz w:val="22"/>
          <w:szCs w:val="22"/>
        </w:rPr>
        <w:t>do usunięcia tych wad we własnym zakresie</w:t>
      </w:r>
      <w:r w:rsidR="008F525A">
        <w:rPr>
          <w:sz w:val="22"/>
          <w:szCs w:val="22"/>
        </w:rPr>
        <w:t xml:space="preserve"> </w:t>
      </w:r>
      <w:r w:rsidRPr="001E0ABA">
        <w:rPr>
          <w:sz w:val="22"/>
          <w:szCs w:val="22"/>
        </w:rPr>
        <w:t xml:space="preserve">lub przez podmiot trzeci na koszt </w:t>
      </w:r>
      <w:r w:rsidRPr="001E0ABA">
        <w:rPr>
          <w:b/>
          <w:sz w:val="22"/>
          <w:szCs w:val="22"/>
        </w:rPr>
        <w:t>Gwaranta</w:t>
      </w:r>
      <w:r w:rsidRPr="001E0ABA">
        <w:rPr>
          <w:sz w:val="22"/>
          <w:szCs w:val="22"/>
        </w:rPr>
        <w:t xml:space="preserve"> (ze środków zabezpieczenia prawidłowego wykonania umowy na czas rękojmi i/lub gwarancji lub poprzez wystawienie faktury obciążającej </w:t>
      </w:r>
      <w:r w:rsidRPr="001E0ABA">
        <w:rPr>
          <w:b/>
          <w:sz w:val="22"/>
          <w:szCs w:val="22"/>
        </w:rPr>
        <w:t>Gwaranta</w:t>
      </w:r>
      <w:r w:rsidRPr="001E0ABA">
        <w:rPr>
          <w:sz w:val="22"/>
          <w:szCs w:val="22"/>
        </w:rPr>
        <w:t>)</w:t>
      </w:r>
      <w:r w:rsidR="008F525A">
        <w:rPr>
          <w:sz w:val="22"/>
          <w:szCs w:val="22"/>
        </w:rPr>
        <w:t xml:space="preserve"> </w:t>
      </w:r>
      <w:r w:rsidRPr="001E0ABA">
        <w:rPr>
          <w:color w:val="FF0000"/>
          <w:sz w:val="22"/>
          <w:szCs w:val="22"/>
        </w:rPr>
        <w:t xml:space="preserve">                   </w:t>
      </w:r>
      <w:r w:rsidRPr="001E0ABA">
        <w:rPr>
          <w:sz w:val="22"/>
          <w:szCs w:val="22"/>
        </w:rPr>
        <w:t>bez utraty uprawnień wynikających z gwarancji.</w:t>
      </w:r>
    </w:p>
    <w:p w:rsidR="004B7212" w:rsidRPr="001E0ABA" w:rsidRDefault="004B7212" w:rsidP="001B0295">
      <w:pPr>
        <w:pStyle w:val="Akapitzlist1"/>
        <w:numPr>
          <w:ilvl w:val="0"/>
          <w:numId w:val="3"/>
        </w:numPr>
        <w:shd w:val="clear" w:color="auto" w:fill="FFFFFF"/>
        <w:tabs>
          <w:tab w:val="clear" w:pos="340"/>
          <w:tab w:val="num" w:pos="426"/>
        </w:tabs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1E0ABA">
        <w:rPr>
          <w:b/>
          <w:sz w:val="22"/>
          <w:szCs w:val="22"/>
        </w:rPr>
        <w:t>Przeglądy gwarancyjne</w:t>
      </w:r>
    </w:p>
    <w:p w:rsidR="004B7212" w:rsidRPr="001E0ABA" w:rsidRDefault="004B7212" w:rsidP="001B0295">
      <w:pPr>
        <w:pStyle w:val="Akapitzlist1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spacing w:val="-15"/>
          <w:sz w:val="22"/>
          <w:szCs w:val="22"/>
        </w:rPr>
      </w:pPr>
      <w:r w:rsidRPr="001E0ABA">
        <w:rPr>
          <w:spacing w:val="4"/>
          <w:sz w:val="22"/>
          <w:szCs w:val="22"/>
        </w:rPr>
        <w:t xml:space="preserve">Komisyjne przeglądy gwarancyjne odbywać się będą, co 12 miesięcy w okresie obowiązywania </w:t>
      </w:r>
      <w:r w:rsidRPr="001E0ABA">
        <w:rPr>
          <w:spacing w:val="-1"/>
          <w:sz w:val="22"/>
          <w:szCs w:val="22"/>
        </w:rPr>
        <w:t>niniejszej gwarancji.</w:t>
      </w:r>
    </w:p>
    <w:p w:rsidR="004B7212" w:rsidRPr="001E0ABA" w:rsidRDefault="004B7212" w:rsidP="001B0295">
      <w:pPr>
        <w:pStyle w:val="Akapitzlist1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spacing w:val="-15"/>
          <w:sz w:val="22"/>
          <w:szCs w:val="22"/>
        </w:rPr>
      </w:pPr>
      <w:r w:rsidRPr="001E0ABA">
        <w:rPr>
          <w:spacing w:val="1"/>
          <w:sz w:val="22"/>
          <w:szCs w:val="22"/>
        </w:rPr>
        <w:t xml:space="preserve">Datę, godzinę i miejsce dokonania przeglądu gwarancyjnego wyznacza </w:t>
      </w:r>
      <w:r w:rsidRPr="001E0ABA">
        <w:rPr>
          <w:b/>
          <w:spacing w:val="1"/>
          <w:sz w:val="22"/>
          <w:szCs w:val="22"/>
        </w:rPr>
        <w:t>Uprawniony</w:t>
      </w:r>
      <w:r w:rsidRPr="001E0ABA">
        <w:rPr>
          <w:spacing w:val="1"/>
          <w:sz w:val="22"/>
          <w:szCs w:val="22"/>
        </w:rPr>
        <w:t xml:space="preserve">, </w:t>
      </w:r>
      <w:r w:rsidRPr="001E0ABA">
        <w:rPr>
          <w:sz w:val="22"/>
          <w:szCs w:val="22"/>
        </w:rPr>
        <w:t xml:space="preserve">zawiadamiając </w:t>
      </w:r>
      <w:r w:rsidR="008F525A">
        <w:rPr>
          <w:sz w:val="22"/>
          <w:szCs w:val="22"/>
        </w:rPr>
        <w:br/>
      </w:r>
      <w:r w:rsidRPr="001E0ABA">
        <w:rPr>
          <w:sz w:val="22"/>
          <w:szCs w:val="22"/>
        </w:rPr>
        <w:t xml:space="preserve">o nim </w:t>
      </w:r>
      <w:r w:rsidRPr="001E0ABA">
        <w:rPr>
          <w:b/>
          <w:sz w:val="22"/>
          <w:szCs w:val="22"/>
        </w:rPr>
        <w:t>Gwaranta</w:t>
      </w:r>
      <w:r w:rsidRPr="001E0ABA">
        <w:rPr>
          <w:sz w:val="22"/>
          <w:szCs w:val="22"/>
        </w:rPr>
        <w:t xml:space="preserve"> na piśmie, z co najmniej 14 dniowym wyprzedzeniem.</w:t>
      </w:r>
    </w:p>
    <w:p w:rsidR="004B7212" w:rsidRPr="001E0ABA" w:rsidRDefault="004B7212" w:rsidP="001B0295">
      <w:pPr>
        <w:pStyle w:val="Akapitzlist1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spacing w:val="-15"/>
          <w:sz w:val="22"/>
          <w:szCs w:val="22"/>
        </w:rPr>
      </w:pPr>
      <w:r w:rsidRPr="001E0ABA">
        <w:rPr>
          <w:spacing w:val="3"/>
          <w:sz w:val="22"/>
          <w:szCs w:val="22"/>
        </w:rPr>
        <w:t xml:space="preserve">W skład komisji przeglądowej będą wchodziły osoby wyznaczone przez </w:t>
      </w:r>
      <w:r w:rsidRPr="001E0ABA">
        <w:rPr>
          <w:b/>
          <w:sz w:val="22"/>
          <w:szCs w:val="22"/>
        </w:rPr>
        <w:t>Uprawnionego</w:t>
      </w:r>
      <w:r w:rsidRPr="001E0ABA">
        <w:rPr>
          <w:sz w:val="22"/>
          <w:szCs w:val="22"/>
        </w:rPr>
        <w:t xml:space="preserve"> oraz osoby wyznaczone przez </w:t>
      </w:r>
      <w:r w:rsidRPr="001E0ABA">
        <w:rPr>
          <w:b/>
          <w:sz w:val="22"/>
          <w:szCs w:val="22"/>
        </w:rPr>
        <w:t>Gwaranta</w:t>
      </w:r>
      <w:r w:rsidRPr="001E0ABA">
        <w:rPr>
          <w:sz w:val="22"/>
          <w:szCs w:val="22"/>
        </w:rPr>
        <w:t>.</w:t>
      </w:r>
    </w:p>
    <w:p w:rsidR="004B7212" w:rsidRPr="001E0ABA" w:rsidRDefault="004B7212" w:rsidP="001B0295">
      <w:pPr>
        <w:pStyle w:val="Akapitzlist1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spacing w:val="-15"/>
          <w:sz w:val="22"/>
          <w:szCs w:val="22"/>
        </w:rPr>
      </w:pPr>
      <w:r w:rsidRPr="001E0ABA">
        <w:rPr>
          <w:sz w:val="22"/>
          <w:szCs w:val="22"/>
        </w:rPr>
        <w:t xml:space="preserve">Jeżeli </w:t>
      </w:r>
      <w:r w:rsidRPr="001E0ABA">
        <w:rPr>
          <w:b/>
          <w:sz w:val="22"/>
          <w:szCs w:val="22"/>
        </w:rPr>
        <w:t>Gwarant</w:t>
      </w:r>
      <w:r w:rsidRPr="001E0ABA">
        <w:rPr>
          <w:sz w:val="22"/>
          <w:szCs w:val="22"/>
        </w:rPr>
        <w:t xml:space="preserve"> został prawidłowo zawiadomiony o terminie i miejscu dokonania przeglądu gwarancyjnego, niestawienie się jego przedstawicieli nie będzie wywoływało żadnych</w:t>
      </w:r>
      <w:r w:rsidRPr="001E0ABA">
        <w:rPr>
          <w:spacing w:val="2"/>
          <w:sz w:val="22"/>
          <w:szCs w:val="22"/>
        </w:rPr>
        <w:t xml:space="preserve"> ujemnych </w:t>
      </w:r>
      <w:r w:rsidRPr="001E0ABA">
        <w:rPr>
          <w:sz w:val="22"/>
          <w:szCs w:val="22"/>
        </w:rPr>
        <w:t>skutków dla ważności i skuteczności ustaleń dokonanych przez komisję przeglądową.</w:t>
      </w:r>
    </w:p>
    <w:p w:rsidR="004B7212" w:rsidRPr="001E0ABA" w:rsidRDefault="004B7212" w:rsidP="001B0295">
      <w:pPr>
        <w:pStyle w:val="Akapitzlist1"/>
        <w:widowControl w:val="0"/>
        <w:numPr>
          <w:ilvl w:val="1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spacing w:val="-15"/>
          <w:sz w:val="22"/>
          <w:szCs w:val="22"/>
        </w:rPr>
      </w:pPr>
      <w:r w:rsidRPr="001E0ABA">
        <w:rPr>
          <w:sz w:val="22"/>
          <w:szCs w:val="22"/>
        </w:rPr>
        <w:t xml:space="preserve">Z każdego przeglądu gwarancyjnego sporządzany będzie szczegółowy Protokół Przeglądu Gwarancyjnego, w co najmniej dwóch egzemplarzach, po jednym dla </w:t>
      </w:r>
      <w:r w:rsidRPr="001E0ABA">
        <w:rPr>
          <w:b/>
          <w:sz w:val="22"/>
          <w:szCs w:val="22"/>
        </w:rPr>
        <w:t>Uprawnionego</w:t>
      </w:r>
      <w:r w:rsidRPr="001E0ABA">
        <w:rPr>
          <w:sz w:val="22"/>
          <w:szCs w:val="22"/>
        </w:rPr>
        <w:t xml:space="preserve"> i dla </w:t>
      </w:r>
      <w:r w:rsidRPr="001E0ABA">
        <w:rPr>
          <w:b/>
          <w:sz w:val="22"/>
          <w:szCs w:val="22"/>
        </w:rPr>
        <w:t>Gwaranta</w:t>
      </w:r>
      <w:r w:rsidRPr="001E0ABA">
        <w:rPr>
          <w:sz w:val="22"/>
          <w:szCs w:val="22"/>
        </w:rPr>
        <w:t xml:space="preserve">. W przypadku nieobecności przedstawicieli </w:t>
      </w:r>
      <w:r w:rsidRPr="001E0ABA">
        <w:rPr>
          <w:b/>
          <w:sz w:val="22"/>
          <w:szCs w:val="22"/>
        </w:rPr>
        <w:t>Gwaranta</w:t>
      </w:r>
      <w:r w:rsidRPr="001E0ABA">
        <w:rPr>
          <w:sz w:val="22"/>
          <w:szCs w:val="22"/>
        </w:rPr>
        <w:t xml:space="preserve">, </w:t>
      </w:r>
      <w:r w:rsidRPr="001E0ABA">
        <w:rPr>
          <w:b/>
          <w:sz w:val="22"/>
          <w:szCs w:val="22"/>
        </w:rPr>
        <w:t>Uprawniony</w:t>
      </w:r>
      <w:r w:rsidRPr="001E0ABA">
        <w:rPr>
          <w:sz w:val="22"/>
          <w:szCs w:val="22"/>
        </w:rPr>
        <w:t xml:space="preserve"> niezwłocznie przesyła </w:t>
      </w:r>
      <w:r w:rsidRPr="001E0ABA">
        <w:rPr>
          <w:b/>
          <w:sz w:val="22"/>
          <w:szCs w:val="22"/>
        </w:rPr>
        <w:t>Gwarantowi</w:t>
      </w:r>
      <w:r w:rsidRPr="001E0ABA">
        <w:rPr>
          <w:sz w:val="22"/>
          <w:szCs w:val="22"/>
        </w:rPr>
        <w:t xml:space="preserve"> jeden egzemplarz Protokołu Przeglądu.</w:t>
      </w:r>
    </w:p>
    <w:p w:rsidR="004B7212" w:rsidRPr="005C642D" w:rsidRDefault="004B7212" w:rsidP="001B0295">
      <w:pPr>
        <w:pStyle w:val="Akapitzlist1"/>
        <w:numPr>
          <w:ilvl w:val="0"/>
          <w:numId w:val="3"/>
        </w:numPr>
        <w:shd w:val="clear" w:color="auto" w:fill="FFFFFF"/>
        <w:tabs>
          <w:tab w:val="clear" w:pos="340"/>
          <w:tab w:val="num" w:pos="426"/>
        </w:tabs>
        <w:spacing w:before="120" w:after="120" w:line="276" w:lineRule="auto"/>
        <w:ind w:left="425" w:hanging="425"/>
        <w:contextualSpacing w:val="0"/>
        <w:rPr>
          <w:sz w:val="22"/>
          <w:szCs w:val="22"/>
        </w:rPr>
      </w:pPr>
      <w:r w:rsidRPr="005C642D">
        <w:rPr>
          <w:b/>
          <w:spacing w:val="1"/>
          <w:sz w:val="22"/>
          <w:szCs w:val="22"/>
        </w:rPr>
        <w:t>Komunikacja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1E0ABA">
        <w:rPr>
          <w:sz w:val="22"/>
          <w:szCs w:val="22"/>
        </w:rPr>
        <w:t xml:space="preserve">O każdej wadzie </w:t>
      </w:r>
      <w:r w:rsidRPr="001E0ABA">
        <w:rPr>
          <w:b/>
          <w:sz w:val="22"/>
          <w:szCs w:val="22"/>
        </w:rPr>
        <w:t>Uprawniony</w:t>
      </w:r>
      <w:r w:rsidRPr="001E0ABA">
        <w:rPr>
          <w:sz w:val="22"/>
          <w:szCs w:val="22"/>
        </w:rPr>
        <w:t xml:space="preserve"> powiadamia </w:t>
      </w:r>
      <w:r w:rsidRPr="001E0ABA">
        <w:rPr>
          <w:b/>
          <w:sz w:val="22"/>
          <w:szCs w:val="22"/>
        </w:rPr>
        <w:t>Gwaranta</w:t>
      </w:r>
      <w:r w:rsidRPr="001E0ABA">
        <w:rPr>
          <w:sz w:val="22"/>
          <w:szCs w:val="22"/>
        </w:rPr>
        <w:t xml:space="preserve"> telefonicznie, a następnie potwierdza zgłoszenie w formie pisemnej drogą elektroniczną (pocztą e-mail, faksem) na wskazany w punkcie 1.1 niniejszej Karty Gwarancyjnej numer telefonu i adres. 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1E0ABA">
        <w:rPr>
          <w:spacing w:val="-1"/>
          <w:sz w:val="22"/>
          <w:szCs w:val="22"/>
        </w:rPr>
        <w:t xml:space="preserve">O zmianach w danych adresowych strony obowiązane są </w:t>
      </w:r>
      <w:r w:rsidRPr="001E0ABA">
        <w:rPr>
          <w:sz w:val="22"/>
          <w:szCs w:val="22"/>
        </w:rPr>
        <w:t>informować się niezwłocznie, nie później niż 7 dni od chwili zaistnienia zmian, pod rygorem uznania wysłania korespondencji pod ostatnio znany adres za skutecznie doręczoną.</w:t>
      </w:r>
    </w:p>
    <w:p w:rsidR="004B7212" w:rsidRPr="001E0ABA" w:rsidRDefault="004B7212" w:rsidP="001B0295">
      <w:pPr>
        <w:pStyle w:val="Akapitzlist1"/>
        <w:numPr>
          <w:ilvl w:val="1"/>
          <w:numId w:val="3"/>
        </w:numPr>
        <w:spacing w:before="120" w:after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1E0ABA">
        <w:rPr>
          <w:b/>
          <w:spacing w:val="-1"/>
          <w:sz w:val="22"/>
          <w:szCs w:val="22"/>
        </w:rPr>
        <w:t>Gwaran</w:t>
      </w:r>
      <w:r w:rsidRPr="001E0ABA">
        <w:rPr>
          <w:spacing w:val="-1"/>
          <w:sz w:val="22"/>
          <w:szCs w:val="22"/>
        </w:rPr>
        <w:t xml:space="preserve">t jest obowiązany w terminie 7 dni od daty złożenia wniosku o upadłość lub likwidację powiadomić na piśmie o tym fakcie </w:t>
      </w:r>
      <w:r w:rsidRPr="001E0ABA">
        <w:rPr>
          <w:b/>
          <w:spacing w:val="-1"/>
          <w:sz w:val="22"/>
          <w:szCs w:val="22"/>
        </w:rPr>
        <w:t>Uprawnionego</w:t>
      </w:r>
      <w:r w:rsidRPr="001E0ABA">
        <w:rPr>
          <w:spacing w:val="-1"/>
          <w:sz w:val="22"/>
          <w:szCs w:val="22"/>
        </w:rPr>
        <w:t>.</w:t>
      </w:r>
    </w:p>
    <w:p w:rsidR="004B7212" w:rsidRPr="001E0ABA" w:rsidRDefault="004B7212" w:rsidP="001B0295">
      <w:pPr>
        <w:pStyle w:val="Akapitzlist1"/>
        <w:numPr>
          <w:ilvl w:val="0"/>
          <w:numId w:val="3"/>
        </w:numPr>
        <w:shd w:val="clear" w:color="auto" w:fill="FFFFFF"/>
        <w:tabs>
          <w:tab w:val="clear" w:pos="340"/>
          <w:tab w:val="num" w:pos="426"/>
        </w:tabs>
        <w:spacing w:before="120" w:after="120" w:line="276" w:lineRule="auto"/>
        <w:ind w:left="425" w:hanging="425"/>
        <w:contextualSpacing w:val="0"/>
        <w:jc w:val="both"/>
        <w:rPr>
          <w:b/>
          <w:spacing w:val="1"/>
          <w:sz w:val="22"/>
          <w:szCs w:val="22"/>
        </w:rPr>
      </w:pPr>
      <w:r w:rsidRPr="001E0ABA">
        <w:rPr>
          <w:b/>
          <w:spacing w:val="1"/>
          <w:sz w:val="22"/>
          <w:szCs w:val="22"/>
        </w:rPr>
        <w:t>Postanowienia końcowe</w:t>
      </w:r>
    </w:p>
    <w:p w:rsidR="004B7212" w:rsidRPr="001E0ABA" w:rsidRDefault="004B7212" w:rsidP="001B0295">
      <w:pPr>
        <w:pStyle w:val="Akapitzlist1"/>
        <w:widowControl w:val="0"/>
        <w:numPr>
          <w:ilvl w:val="1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spacing w:val="-6"/>
          <w:sz w:val="22"/>
          <w:szCs w:val="22"/>
        </w:rPr>
      </w:pPr>
      <w:r w:rsidRPr="001E0ABA">
        <w:rPr>
          <w:spacing w:val="4"/>
          <w:sz w:val="22"/>
          <w:szCs w:val="22"/>
        </w:rPr>
        <w:t xml:space="preserve">W sprawach nieuregulowanych niniejszą Kartą Gwarancyjną zastosowanie mają odpowiednie </w:t>
      </w:r>
      <w:r w:rsidRPr="001E0ABA">
        <w:rPr>
          <w:spacing w:val="3"/>
          <w:sz w:val="22"/>
          <w:szCs w:val="22"/>
        </w:rPr>
        <w:t>przepisy prawa polskiego, w szczególności przepisy kodeksu cywilnego.</w:t>
      </w:r>
    </w:p>
    <w:p w:rsidR="004B7212" w:rsidRPr="001E0ABA" w:rsidRDefault="004B7212" w:rsidP="001B0295">
      <w:pPr>
        <w:pStyle w:val="Akapitzlist1"/>
        <w:widowControl w:val="0"/>
        <w:numPr>
          <w:ilvl w:val="1"/>
          <w:numId w:val="3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before="120" w:after="120" w:line="276" w:lineRule="auto"/>
        <w:ind w:left="425" w:hanging="425"/>
        <w:contextualSpacing w:val="0"/>
        <w:jc w:val="both"/>
        <w:rPr>
          <w:spacing w:val="-6"/>
          <w:sz w:val="22"/>
          <w:szCs w:val="22"/>
        </w:rPr>
      </w:pPr>
      <w:r w:rsidRPr="001E0ABA">
        <w:rPr>
          <w:spacing w:val="-1"/>
          <w:sz w:val="22"/>
          <w:szCs w:val="22"/>
        </w:rPr>
        <w:t>Wszelkie zmiany niniejszej Karty Gwarancyjnej wymagają formy pisemnej pod rygorem nieważności.</w:t>
      </w:r>
    </w:p>
    <w:p w:rsidR="004B7212" w:rsidRPr="001E0ABA" w:rsidRDefault="004B7212" w:rsidP="00DA7A92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spacing w:val="-6"/>
        </w:rPr>
      </w:pPr>
    </w:p>
    <w:p w:rsidR="004B7212" w:rsidRPr="001E0ABA" w:rsidRDefault="004B7212" w:rsidP="00DA7A92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spacing w:val="-6"/>
        </w:rPr>
      </w:pPr>
    </w:p>
    <w:p w:rsidR="004B7212" w:rsidRPr="001E0ABA" w:rsidRDefault="004B7212" w:rsidP="00DA7A92">
      <w:pPr>
        <w:widowControl w:val="0"/>
        <w:shd w:val="clear" w:color="auto" w:fill="FFFFFF"/>
        <w:autoSpaceDE w:val="0"/>
        <w:autoSpaceDN w:val="0"/>
        <w:adjustRightInd w:val="0"/>
        <w:spacing w:before="60" w:after="60" w:line="276" w:lineRule="auto"/>
        <w:jc w:val="both"/>
        <w:rPr>
          <w:rFonts w:ascii="Times New Roman" w:hAnsi="Times New Roman" w:cs="Times New Roman"/>
          <w:spacing w:val="-6"/>
        </w:rPr>
      </w:pPr>
    </w:p>
    <w:p w:rsidR="004B7212" w:rsidRPr="001E0ABA" w:rsidRDefault="004B7212" w:rsidP="004B7212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pacing w:val="-6"/>
        </w:rPr>
      </w:pPr>
      <w:r w:rsidRPr="001E0ABA">
        <w:rPr>
          <w:rFonts w:ascii="Times New Roman" w:hAnsi="Times New Roman" w:cs="Times New Roman"/>
          <w:spacing w:val="-6"/>
        </w:rPr>
        <w:t>…………………………, dnia …………………</w:t>
      </w:r>
      <w:r w:rsidRPr="001E0ABA">
        <w:rPr>
          <w:rFonts w:ascii="Times New Roman" w:hAnsi="Times New Roman" w:cs="Times New Roman"/>
          <w:spacing w:val="-6"/>
        </w:rPr>
        <w:tab/>
      </w:r>
      <w:r w:rsidRPr="001E0ABA">
        <w:rPr>
          <w:rFonts w:ascii="Times New Roman" w:hAnsi="Times New Roman" w:cs="Times New Roman"/>
          <w:spacing w:val="-6"/>
        </w:rPr>
        <w:tab/>
      </w:r>
      <w:r w:rsidRPr="001E0ABA">
        <w:rPr>
          <w:rFonts w:ascii="Times New Roman" w:hAnsi="Times New Roman" w:cs="Times New Roman"/>
          <w:spacing w:val="-6"/>
        </w:rPr>
        <w:tab/>
        <w:t>…………………………………………..</w:t>
      </w:r>
    </w:p>
    <w:p w:rsidR="004B7212" w:rsidRPr="001E0ABA" w:rsidRDefault="004420AB" w:rsidP="004B7212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ab/>
      </w:r>
      <w:r>
        <w:rPr>
          <w:rFonts w:ascii="Times New Roman" w:hAnsi="Times New Roman" w:cs="Times New Roman"/>
          <w:spacing w:val="-6"/>
        </w:rPr>
        <w:tab/>
      </w:r>
      <w:r>
        <w:rPr>
          <w:rFonts w:ascii="Times New Roman" w:hAnsi="Times New Roman" w:cs="Times New Roman"/>
          <w:spacing w:val="-6"/>
        </w:rPr>
        <w:tab/>
      </w:r>
      <w:r>
        <w:rPr>
          <w:rFonts w:ascii="Times New Roman" w:hAnsi="Times New Roman" w:cs="Times New Roman"/>
          <w:spacing w:val="-6"/>
        </w:rPr>
        <w:tab/>
      </w:r>
      <w:r>
        <w:rPr>
          <w:rFonts w:ascii="Times New Roman" w:hAnsi="Times New Roman" w:cs="Times New Roman"/>
          <w:spacing w:val="-6"/>
        </w:rPr>
        <w:tab/>
      </w:r>
      <w:r>
        <w:rPr>
          <w:rFonts w:ascii="Times New Roman" w:hAnsi="Times New Roman" w:cs="Times New Roman"/>
          <w:spacing w:val="-6"/>
        </w:rPr>
        <w:tab/>
      </w:r>
      <w:r>
        <w:rPr>
          <w:rFonts w:ascii="Times New Roman" w:hAnsi="Times New Roman" w:cs="Times New Roman"/>
          <w:spacing w:val="-6"/>
        </w:rPr>
        <w:tab/>
      </w:r>
      <w:r>
        <w:rPr>
          <w:rFonts w:ascii="Times New Roman" w:hAnsi="Times New Roman" w:cs="Times New Roman"/>
          <w:spacing w:val="-6"/>
        </w:rPr>
        <w:tab/>
      </w:r>
      <w:r>
        <w:rPr>
          <w:rFonts w:ascii="Times New Roman" w:hAnsi="Times New Roman" w:cs="Times New Roman"/>
          <w:spacing w:val="-6"/>
        </w:rPr>
        <w:tab/>
        <w:t>Podpis i pieczęć Gwaranta</w:t>
      </w:r>
    </w:p>
    <w:p w:rsidR="004B7212" w:rsidRPr="001E0ABA" w:rsidRDefault="004B7212" w:rsidP="004B7212">
      <w:pPr>
        <w:rPr>
          <w:rFonts w:ascii="Times New Roman" w:hAnsi="Times New Roman" w:cs="Times New Roman"/>
        </w:rPr>
      </w:pPr>
    </w:p>
    <w:p w:rsidR="00531B50" w:rsidRPr="001E0ABA" w:rsidRDefault="00531B50">
      <w:pPr>
        <w:rPr>
          <w:rFonts w:ascii="Times New Roman" w:hAnsi="Times New Roman" w:cs="Times New Roman"/>
        </w:rPr>
      </w:pPr>
    </w:p>
    <w:sectPr w:rsidR="00531B50" w:rsidRPr="001E0ABA" w:rsidSect="001B029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033" w:right="924" w:bottom="1258" w:left="1418" w:header="426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2D" w:rsidRDefault="005C642D" w:rsidP="005C642D">
      <w:pPr>
        <w:spacing w:after="0" w:line="240" w:lineRule="auto"/>
      </w:pPr>
      <w:r>
        <w:separator/>
      </w:r>
    </w:p>
  </w:endnote>
  <w:endnote w:type="continuationSeparator" w:id="0">
    <w:p w:rsidR="005C642D" w:rsidRDefault="005C642D" w:rsidP="005C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5E" w:rsidRDefault="005B6BB8" w:rsidP="007A0F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765E" w:rsidRDefault="00523B3E" w:rsidP="00EF61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5E" w:rsidRPr="001B0295" w:rsidRDefault="005B6BB8" w:rsidP="007A0F22">
    <w:pPr>
      <w:pStyle w:val="Stopka"/>
      <w:framePr w:wrap="around" w:vAnchor="text" w:hAnchor="margin" w:xAlign="right" w:y="1"/>
      <w:rPr>
        <w:rStyle w:val="Numerstrony"/>
        <w:sz w:val="22"/>
        <w:szCs w:val="22"/>
      </w:rPr>
    </w:pPr>
    <w:r w:rsidRPr="001B0295">
      <w:rPr>
        <w:rStyle w:val="Numerstrony"/>
        <w:sz w:val="22"/>
        <w:szCs w:val="22"/>
      </w:rPr>
      <w:fldChar w:fldCharType="begin"/>
    </w:r>
    <w:r w:rsidRPr="001B0295">
      <w:rPr>
        <w:rStyle w:val="Numerstrony"/>
        <w:sz w:val="22"/>
        <w:szCs w:val="22"/>
      </w:rPr>
      <w:instrText xml:space="preserve">PAGE  </w:instrText>
    </w:r>
    <w:r w:rsidRPr="001B0295">
      <w:rPr>
        <w:rStyle w:val="Numerstrony"/>
        <w:sz w:val="22"/>
        <w:szCs w:val="22"/>
      </w:rPr>
      <w:fldChar w:fldCharType="separate"/>
    </w:r>
    <w:r w:rsidR="00523B3E">
      <w:rPr>
        <w:rStyle w:val="Numerstrony"/>
        <w:noProof/>
        <w:sz w:val="22"/>
        <w:szCs w:val="22"/>
      </w:rPr>
      <w:t>1</w:t>
    </w:r>
    <w:r w:rsidRPr="001B0295">
      <w:rPr>
        <w:rStyle w:val="Numerstrony"/>
        <w:sz w:val="22"/>
        <w:szCs w:val="22"/>
      </w:rPr>
      <w:fldChar w:fldCharType="end"/>
    </w:r>
  </w:p>
  <w:p w:rsidR="00F2765E" w:rsidRPr="005C642D" w:rsidRDefault="005C642D" w:rsidP="00EF61CC">
    <w:pPr>
      <w:pStyle w:val="Stopka"/>
      <w:ind w:right="360"/>
      <w:rPr>
        <w:b/>
        <w:sz w:val="20"/>
        <w:szCs w:val="20"/>
      </w:rPr>
    </w:pPr>
    <w:r w:rsidRPr="005C642D">
      <w:rPr>
        <w:b/>
        <w:sz w:val="20"/>
        <w:szCs w:val="20"/>
      </w:rPr>
      <w:t>PN/</w:t>
    </w:r>
    <w:r w:rsidR="00126F47">
      <w:rPr>
        <w:b/>
        <w:sz w:val="20"/>
        <w:szCs w:val="20"/>
      </w:rPr>
      <w:t>11</w:t>
    </w:r>
    <w:r w:rsidRPr="005C642D">
      <w:rPr>
        <w:b/>
        <w:sz w:val="20"/>
        <w:szCs w:val="20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2D" w:rsidRDefault="005C642D" w:rsidP="005C642D">
      <w:pPr>
        <w:spacing w:after="0" w:line="240" w:lineRule="auto"/>
      </w:pPr>
      <w:r>
        <w:separator/>
      </w:r>
    </w:p>
  </w:footnote>
  <w:footnote w:type="continuationSeparator" w:id="0">
    <w:p w:rsidR="005C642D" w:rsidRDefault="005C642D" w:rsidP="005C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F47" w:rsidRPr="00126F47" w:rsidRDefault="00126F47" w:rsidP="00126F47">
    <w:pPr>
      <w:pStyle w:val="Nagwek"/>
      <w:jc w:val="center"/>
      <w:rPr>
        <w:rFonts w:ascii="Times New Roman" w:hAnsi="Times New Roman" w:cs="Times New Roman"/>
        <w:b/>
      </w:rPr>
    </w:pPr>
    <w:r w:rsidRPr="00126F47">
      <w:rPr>
        <w:rFonts w:ascii="Times New Roman" w:hAnsi="Times New Roman" w:cs="Times New Roman"/>
        <w:b/>
      </w:rPr>
      <w:t>Izba Administracji Skarbowej w Warszawie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42D" w:rsidRPr="004A0B43" w:rsidRDefault="004A0B43" w:rsidP="004A0B43">
    <w:pPr>
      <w:pStyle w:val="Nagwek"/>
      <w:jc w:val="center"/>
      <w:rPr>
        <w:rFonts w:ascii="Times New Roman" w:hAnsi="Times New Roman" w:cs="Times New Roman"/>
        <w:b/>
      </w:rPr>
    </w:pPr>
    <w:r w:rsidRPr="004A0B43">
      <w:rPr>
        <w:rFonts w:ascii="Times New Roman" w:hAnsi="Times New Roman" w:cs="Times New Roman"/>
        <w:b/>
      </w:rPr>
      <w:t>Izba Administracji Skarbowej 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82D66"/>
    <w:multiLevelType w:val="hybridMultilevel"/>
    <w:tmpl w:val="B0DC92A2"/>
    <w:lvl w:ilvl="0" w:tplc="8EB419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1A301EF4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7F1208"/>
    <w:multiLevelType w:val="multilevel"/>
    <w:tmpl w:val="BC4E9B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960" w:hanging="9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670" w:hanging="99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010" w:hanging="99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cs="Times New Roman" w:hint="default"/>
        <w:b w:val="0"/>
        <w:i w:val="0"/>
      </w:rPr>
    </w:lvl>
  </w:abstractNum>
  <w:abstractNum w:abstractNumId="2" w15:restartNumberingAfterBreak="0">
    <w:nsid w:val="22B645E4"/>
    <w:multiLevelType w:val="multilevel"/>
    <w:tmpl w:val="216C947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511"/>
        </w:tabs>
        <w:ind w:left="1511" w:hanging="431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5" w:hanging="357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4)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A625F6"/>
    <w:multiLevelType w:val="singleLevel"/>
    <w:tmpl w:val="0DAE242A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972504E"/>
    <w:multiLevelType w:val="singleLevel"/>
    <w:tmpl w:val="99B898EE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12"/>
    <w:rsid w:val="00126F47"/>
    <w:rsid w:val="00175957"/>
    <w:rsid w:val="001B0295"/>
    <w:rsid w:val="001E0ABA"/>
    <w:rsid w:val="004420AB"/>
    <w:rsid w:val="00494E9A"/>
    <w:rsid w:val="004A0B43"/>
    <w:rsid w:val="004B7212"/>
    <w:rsid w:val="00523B3E"/>
    <w:rsid w:val="00531B50"/>
    <w:rsid w:val="005B6BB8"/>
    <w:rsid w:val="005C642D"/>
    <w:rsid w:val="0085602A"/>
    <w:rsid w:val="008F525A"/>
    <w:rsid w:val="00BF69DC"/>
    <w:rsid w:val="00D530AE"/>
    <w:rsid w:val="00DA7A92"/>
    <w:rsid w:val="00E2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AF698FE-283E-4B12-ACB5-BFC2B30E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B72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B72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4B7212"/>
    <w:rPr>
      <w:rFonts w:cs="Times New Roman"/>
    </w:rPr>
  </w:style>
  <w:style w:type="paragraph" w:customStyle="1" w:styleId="Akapitzlist1">
    <w:name w:val="Akapit z listą1"/>
    <w:basedOn w:val="Normalny"/>
    <w:rsid w:val="004B72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6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Jacek Wójtowicz</cp:lastModifiedBy>
  <cp:revision>5</cp:revision>
  <cp:lastPrinted>2018-02-26T13:09:00Z</cp:lastPrinted>
  <dcterms:created xsi:type="dcterms:W3CDTF">2018-02-26T10:27:00Z</dcterms:created>
  <dcterms:modified xsi:type="dcterms:W3CDTF">2018-05-10T05:49:00Z</dcterms:modified>
</cp:coreProperties>
</file>